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2F" w:rsidRDefault="004650AE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PORTARIA N° 006 DE 31 DE MAIO DE 2019</w:t>
      </w:r>
    </w:p>
    <w:p w:rsidR="00234F2F" w:rsidRDefault="004650AE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CONSELHO MUNICIPAL DOS DIREITOS DA CRIANÇA E DO ADOLESCENTE DE CARUARU – COMDICA</w:t>
      </w:r>
    </w:p>
    <w:p w:rsidR="00234F2F" w:rsidRDefault="004650AE">
      <w:pPr>
        <w:pStyle w:val="normal0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4F2F" w:rsidRDefault="004650AE">
      <w:pPr>
        <w:pStyle w:val="normal0"/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Presidente do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CONSELHO MUNICIPAL DE DIREITOS DA CRIANÇA E DO ADOLESCENTE DE CARUARU</w:t>
      </w:r>
      <w:r>
        <w:rPr>
          <w:rFonts w:ascii="Times New Roman" w:eastAsia="Times New Roman" w:hAnsi="Times New Roman" w:cs="Times New Roman"/>
          <w:sz w:val="24"/>
          <w:szCs w:val="24"/>
        </w:rPr>
        <w:t>, juntamente com a Comissão Eleitoral, no uso de suas atribuições legais designadas pela Lei Federal 8.069/90 e Leis Municipais n° 3.362/91 e 5.521/2015, em observância ao disposto no Edital nº 001/2019 de Eleição para Membros dos Conselhos Tutelares de Ca</w:t>
      </w:r>
      <w:r>
        <w:rPr>
          <w:rFonts w:ascii="Times New Roman" w:eastAsia="Times New Roman" w:hAnsi="Times New Roman" w:cs="Times New Roman"/>
          <w:sz w:val="24"/>
          <w:szCs w:val="24"/>
        </w:rPr>
        <w:t>ruaru.</w:t>
      </w:r>
    </w:p>
    <w:p w:rsidR="00234F2F" w:rsidRDefault="004650A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4F2F" w:rsidRDefault="004650A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RESOLVE:</w:t>
      </w:r>
    </w:p>
    <w:p w:rsidR="00234F2F" w:rsidRDefault="004650A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1°. </w:t>
      </w:r>
      <w:r>
        <w:rPr>
          <w:rFonts w:ascii="Times New Roman" w:eastAsia="Times New Roman" w:hAnsi="Times New Roman" w:cs="Times New Roman"/>
          <w:sz w:val="24"/>
          <w:szCs w:val="24"/>
        </w:rPr>
        <w:t>Publicar o resultado da análise dos recursos interpostos face o teor da Portaria nº 004 de 24 de maio de 2019, no anexo único desta portaria, indicados por número de ordem, nome do candidato, número do CPF, resultado da análise d</w:t>
      </w:r>
      <w:r>
        <w:rPr>
          <w:rFonts w:ascii="Times New Roman" w:eastAsia="Times New Roman" w:hAnsi="Times New Roman" w:cs="Times New Roman"/>
          <w:sz w:val="24"/>
          <w:szCs w:val="24"/>
        </w:rPr>
        <w:t>o recurso e status final.</w:t>
      </w:r>
    </w:p>
    <w:p w:rsidR="00234F2F" w:rsidRDefault="004650A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4F2F" w:rsidRDefault="004650A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Esta Portaria entra em vigor na data de sua publicação.</w:t>
      </w:r>
    </w:p>
    <w:p w:rsidR="00234F2F" w:rsidRDefault="004650A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4F2F" w:rsidRDefault="004650A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Caruaru, 31 de maio de 2019.</w:t>
      </w:r>
    </w:p>
    <w:p w:rsidR="00234F2F" w:rsidRDefault="004650AE">
      <w:pPr>
        <w:pStyle w:val="normal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4F2F" w:rsidRDefault="004650A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VERONICA ALVES DA SILVA</w:t>
      </w:r>
    </w:p>
    <w:p w:rsidR="00234F2F" w:rsidRDefault="004650A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Presidente do COMDICA</w:t>
      </w:r>
    </w:p>
    <w:p w:rsidR="004D4317" w:rsidRDefault="004D4317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2F" w:rsidRDefault="00234F2F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F2F" w:rsidRDefault="00234F2F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234F2F">
          <w:headerReference w:type="default" r:id="rId6"/>
          <w:pgSz w:w="11909" w:h="16834"/>
          <w:pgMar w:top="1440" w:right="1440" w:bottom="1440" w:left="1440" w:header="285" w:footer="720" w:gutter="0"/>
          <w:pgNumType w:start="1"/>
          <w:cols w:space="720"/>
        </w:sectPr>
      </w:pPr>
    </w:p>
    <w:p w:rsidR="00234F2F" w:rsidRDefault="004650A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ALBIRAM SOUSA AMARAL LIMA</w:t>
      </w:r>
    </w:p>
    <w:p w:rsidR="00234F2F" w:rsidRDefault="004650A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Sociedade Civil Organizada</w:t>
      </w:r>
    </w:p>
    <w:p w:rsidR="00234F2F" w:rsidRDefault="004650A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Comissão Eleitoral</w:t>
      </w:r>
    </w:p>
    <w:p w:rsidR="00234F2F" w:rsidRDefault="00234F2F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2F" w:rsidRDefault="004650A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4F2F" w:rsidRDefault="004650A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DIRCEU LEMOS SILVA</w:t>
      </w:r>
    </w:p>
    <w:p w:rsidR="00234F2F" w:rsidRDefault="004650A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Sociedade Civil Organizada</w:t>
      </w:r>
    </w:p>
    <w:p w:rsidR="00234F2F" w:rsidRDefault="004650A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Comissão Eleitoral</w:t>
      </w:r>
    </w:p>
    <w:p w:rsidR="00234F2F" w:rsidRDefault="00234F2F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2F" w:rsidRDefault="004650A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DAVID LUIZ DE H. CORDEIRO</w:t>
      </w:r>
    </w:p>
    <w:p w:rsidR="00234F2F" w:rsidRDefault="004650A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Prefeitura Municipal de Caruaru</w:t>
      </w:r>
    </w:p>
    <w:p w:rsidR="00234F2F" w:rsidRDefault="004650A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Comissão Eleitoral</w:t>
      </w:r>
    </w:p>
    <w:p w:rsidR="00234F2F" w:rsidRDefault="00234F2F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2F" w:rsidRDefault="004650A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4F2F" w:rsidRDefault="004650A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GUSTAVO E. DOS PASSOS SILVA</w:t>
      </w:r>
    </w:p>
    <w:p w:rsidR="00234F2F" w:rsidRDefault="004650A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Prefeitura Municipal de Caruaru</w:t>
      </w:r>
    </w:p>
    <w:p w:rsidR="00234F2F" w:rsidRDefault="004650AE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34F2F">
          <w:type w:val="continuous"/>
          <w:pgSz w:w="11909" w:h="16834"/>
          <w:pgMar w:top="1440" w:right="1440" w:bottom="1440" w:left="1440" w:header="285" w:footer="720" w:gutter="0"/>
          <w:cols w:num="2" w:space="720" w:equalWidth="0">
            <w:col w:w="4152" w:space="720"/>
            <w:col w:w="4152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Comissão Eleitora</w:t>
      </w:r>
    </w:p>
    <w:p w:rsidR="00234F2F" w:rsidRDefault="00234F2F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2F" w:rsidRDefault="00234F2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234F2F" w:rsidRDefault="00234F2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4D4317" w:rsidRDefault="004D4317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17" w:rsidRDefault="004D4317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F2F" w:rsidRDefault="004650AE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ÚNICO</w:t>
      </w:r>
    </w:p>
    <w:p w:rsidR="004D4317" w:rsidRDefault="004D4317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865" w:type="dxa"/>
        <w:jc w:val="center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10"/>
        <w:gridCol w:w="3120"/>
        <w:gridCol w:w="1710"/>
        <w:gridCol w:w="1815"/>
        <w:gridCol w:w="1710"/>
      </w:tblGrid>
      <w:tr w:rsidR="00234F2F" w:rsidTr="004D4317">
        <w:trPr>
          <w:trHeight w:val="600"/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N°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CANDIDATO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CPF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ANÁLISE DO RECURSO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STATUS</w:t>
            </w:r>
          </w:p>
        </w:tc>
      </w:tr>
      <w:tr w:rsidR="00234F2F" w:rsidTr="004D4317">
        <w:trPr>
          <w:trHeight w:val="600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Adeilton Antonio Vieira Leite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091.934.644-87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Apto</w:t>
            </w:r>
          </w:p>
        </w:tc>
      </w:tr>
      <w:tr w:rsidR="00234F2F" w:rsidTr="004D4317">
        <w:trPr>
          <w:trHeight w:val="340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Aldir Luís de França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881.865.714-34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Apto</w:t>
            </w:r>
          </w:p>
        </w:tc>
      </w:tr>
      <w:tr w:rsidR="00234F2F" w:rsidTr="004D4317">
        <w:trPr>
          <w:trHeight w:val="340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Danielly Pereira Vila Nova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102.382.414-08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Inapto</w:t>
            </w:r>
          </w:p>
        </w:tc>
      </w:tr>
      <w:tr w:rsidR="00234F2F" w:rsidTr="004D4317">
        <w:trPr>
          <w:trHeight w:val="340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Diego Eduardo da Silva Chaves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013.522.054-83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Apto</w:t>
            </w:r>
          </w:p>
        </w:tc>
      </w:tr>
      <w:tr w:rsidR="00234F2F" w:rsidTr="004D4317">
        <w:trPr>
          <w:trHeight w:val="340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Edinalva Maria de Carvalho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835.605.564-49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Apto</w:t>
            </w:r>
          </w:p>
        </w:tc>
      </w:tr>
      <w:tr w:rsidR="00234F2F" w:rsidTr="004D4317">
        <w:trPr>
          <w:trHeight w:val="340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Eduardo de Moura Borba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138.162.684-04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Inapto</w:t>
            </w:r>
          </w:p>
        </w:tc>
      </w:tr>
      <w:tr w:rsidR="00234F2F" w:rsidTr="004D4317">
        <w:trPr>
          <w:trHeight w:val="340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Ilziane Bezerra da Silva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050.824.334-31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Apto</w:t>
            </w:r>
          </w:p>
        </w:tc>
      </w:tr>
      <w:tr w:rsidR="00234F2F" w:rsidTr="004D4317">
        <w:trPr>
          <w:trHeight w:val="340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José Nildo da Silva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007.789.704-85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Apto</w:t>
            </w:r>
          </w:p>
        </w:tc>
      </w:tr>
      <w:tr w:rsidR="00234F2F" w:rsidTr="004D4317">
        <w:trPr>
          <w:trHeight w:val="340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Josimar Garcia Monteiro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817.129.954-72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Apto</w:t>
            </w:r>
          </w:p>
        </w:tc>
      </w:tr>
      <w:tr w:rsidR="00234F2F" w:rsidTr="004D4317">
        <w:trPr>
          <w:trHeight w:val="340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Maria Aparecida Batista da Silva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619.893.474-87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Apto</w:t>
            </w:r>
          </w:p>
        </w:tc>
      </w:tr>
      <w:tr w:rsidR="00234F2F" w:rsidTr="004D4317">
        <w:trPr>
          <w:trHeight w:val="340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Osnan Cavalcante de Lucena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097.482.214-07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DEFERIDO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Apto</w:t>
            </w:r>
          </w:p>
        </w:tc>
      </w:tr>
      <w:tr w:rsidR="00234F2F" w:rsidTr="004D4317">
        <w:trPr>
          <w:trHeight w:val="340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Paulo Adriano de Araújo Curí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883.870.897-53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Inapto</w:t>
            </w:r>
          </w:p>
        </w:tc>
      </w:tr>
      <w:tr w:rsidR="00234F2F" w:rsidTr="004D4317">
        <w:trPr>
          <w:trHeight w:val="340"/>
          <w:jc w:val="center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234F2F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Rivânia Keyla da Silva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062.173.074-21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INDEFERIDO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34F2F" w:rsidRDefault="004650AE" w:rsidP="004D4317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Inapto</w:t>
            </w:r>
          </w:p>
        </w:tc>
      </w:tr>
    </w:tbl>
    <w:p w:rsidR="00234F2F" w:rsidRDefault="00234F2F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2F" w:rsidRDefault="00234F2F">
      <w:pPr>
        <w:pStyle w:val="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4F2F" w:rsidRDefault="00234F2F">
      <w:pPr>
        <w:pStyle w:val="normal0"/>
      </w:pPr>
    </w:p>
    <w:sectPr w:rsidR="00234F2F" w:rsidSect="00234F2F">
      <w:type w:val="continuous"/>
      <w:pgSz w:w="11909" w:h="16834"/>
      <w:pgMar w:top="1440" w:right="1440" w:bottom="1440" w:left="1440" w:header="28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AE" w:rsidRDefault="004650AE" w:rsidP="00234F2F">
      <w:pPr>
        <w:spacing w:line="240" w:lineRule="auto"/>
      </w:pPr>
      <w:r>
        <w:separator/>
      </w:r>
    </w:p>
  </w:endnote>
  <w:endnote w:type="continuationSeparator" w:id="1">
    <w:p w:rsidR="004650AE" w:rsidRDefault="004650AE" w:rsidP="00234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AE" w:rsidRDefault="004650AE" w:rsidP="00234F2F">
      <w:pPr>
        <w:spacing w:line="240" w:lineRule="auto"/>
      </w:pPr>
      <w:r>
        <w:separator/>
      </w:r>
    </w:p>
  </w:footnote>
  <w:footnote w:type="continuationSeparator" w:id="1">
    <w:p w:rsidR="004650AE" w:rsidRDefault="004650AE" w:rsidP="00234F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2F" w:rsidRDefault="004650AE">
    <w:pPr>
      <w:pStyle w:val="normal0"/>
      <w:rPr>
        <w:rFonts w:ascii="Times New Roman" w:eastAsia="Times New Roman" w:hAnsi="Times New Roman" w:cs="Times New Roman"/>
        <w:sz w:val="2"/>
        <w:szCs w:val="2"/>
      </w:rPr>
    </w:pPr>
    <w:r>
      <w:rPr>
        <w:rFonts w:ascii="Times New Roman" w:eastAsia="Times New Roman" w:hAnsi="Times New Roman" w:cs="Times New Roman"/>
        <w:sz w:val="2"/>
        <w:szCs w:val="2"/>
      </w:rPr>
      <w:t xml:space="preserve"> </w:t>
    </w:r>
  </w:p>
  <w:p w:rsidR="00234F2F" w:rsidRDefault="004650AE">
    <w:pPr>
      <w:pStyle w:val="normal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noProof/>
        <w:sz w:val="18"/>
        <w:szCs w:val="18"/>
      </w:rPr>
      <w:drawing>
        <wp:inline distT="114300" distB="114300" distL="114300" distR="114300">
          <wp:extent cx="714375" cy="7048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34F2F" w:rsidRDefault="004650AE">
    <w:pPr>
      <w:pStyle w:val="normal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CONSELHO MUNICIPAL DOS DIREITOS DA CRIANÇA E DO ADOLESCENTE DE CARUARU</w:t>
    </w:r>
  </w:p>
  <w:p w:rsidR="00234F2F" w:rsidRDefault="004650AE">
    <w:pPr>
      <w:pStyle w:val="normal0"/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Rua Cônego Luiz Gonzaga, n.º135, Bairro Nossa Senhora das Dores, Caruaru/PE</w:t>
    </w:r>
  </w:p>
  <w:p w:rsidR="00234F2F" w:rsidRDefault="004650AE">
    <w:pPr>
      <w:pStyle w:val="normal0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Criado pela Lei Municipal n.º 3.362/91 | Fone/Fax: (81) 3719-1742</w:t>
    </w:r>
  </w:p>
  <w:p w:rsidR="00234F2F" w:rsidRDefault="004650AE">
    <w:pPr>
      <w:pStyle w:val="normal0"/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F2F"/>
    <w:rsid w:val="00234F2F"/>
    <w:rsid w:val="004650AE"/>
    <w:rsid w:val="004D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34F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34F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34F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34F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34F2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34F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34F2F"/>
  </w:style>
  <w:style w:type="table" w:customStyle="1" w:styleId="TableNormal">
    <w:name w:val="Table Normal"/>
    <w:rsid w:val="00234F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34F2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34F2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34F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43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Comdica Notebook 01</cp:lastModifiedBy>
  <cp:revision>2</cp:revision>
  <cp:lastPrinted>2019-05-31T16:19:00Z</cp:lastPrinted>
  <dcterms:created xsi:type="dcterms:W3CDTF">2019-05-31T16:17:00Z</dcterms:created>
  <dcterms:modified xsi:type="dcterms:W3CDTF">2019-05-31T16:22:00Z</dcterms:modified>
</cp:coreProperties>
</file>